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60" w:before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ANEXO III - FORMULÁRIO DE INSCRIÇÃO - REFERÊNCIA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05/2026 - FOMENTO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SELEÇÃO DE PROJETOS PARA FIRMAR TERMO DE EXECUÇÃO CULTURAL COM RECURSOS DA POLÍTICA NACIONAL ALDIR BLANC DE FOMENTO À CULTURA - PNAB - CICLO 02 - MUNICÍPIO DE ALPINÓPOLIS/MG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1. IDENTIFICAÇÃO DA INSCRIÇÃO</w:t>
      </w: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3330"/>
        <w:gridCol w:w="6300"/>
        <w:tblGridChange w:id="0">
          <w:tblGrid>
            <w:gridCol w:w="3330"/>
            <w:gridCol w:w="6300"/>
          </w:tblGrid>
        </w:tblGridChange>
      </w:tblGrid>
      <w:tr>
        <w:trPr>
          <w:cantSplit w:val="1"/>
          <w:tblHeader w:val="1"/>
        </w:trPr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Categoria de 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Categoria A - Agentes culturais com CNPJ e finalidade econômica</w:t>
              <w:br w:type="textWrapping"/>
              <w:t xml:space="preserve">( ) Categoria B - Pessoas jurídicas de direito privado sem fins lucrativos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Faixa de apoio financeiro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A1 - menor valor - R$ 4.000,00</w:t>
              <w:br w:type="textWrapping"/>
              <w:t xml:space="preserve">( ) A2 - valor intermediário - R$ 7.000,00</w:t>
              <w:br w:type="textWrapping"/>
              <w:t xml:space="preserve">( ) A3 - maior valor - R$ 14.861,09</w:t>
              <w:br w:type="textWrapping"/>
              <w:t xml:space="preserve">( ) B1 - menor valor - R$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.000,00</w:t>
              <w:br w:type="textWrapping"/>
              <w:t xml:space="preserve">( ) B2 -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maior valor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 - R$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7.782,26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Título do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Segmento cultural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Artes Visuais</w:t>
              <w:br w:type="textWrapping"/>
              <w:t xml:space="preserve">( ) Audiovisual</w:t>
              <w:br w:type="textWrapping"/>
              <w:t xml:space="preserve">( ) Cultura de Matriz Africana</w:t>
              <w:br w:type="textWrapping"/>
              <w:t xml:space="preserve">( ) Culturas Populares e Tradicionais</w:t>
              <w:br w:type="textWrapping"/>
              <w:t xml:space="preserve">( ) Edição e Produção Editorial</w:t>
              <w:br w:type="textWrapping"/>
              <w:t xml:space="preserve">( ) Literatura</w:t>
              <w:br w:type="textWrapping"/>
              <w:t xml:space="preserve">( ) Mediação e Formação de Leitores</w:t>
              <w:br w:type="textWrapping"/>
              <w:t xml:space="preserve">( ) Música Popular</w:t>
              <w:br w:type="textWrapping"/>
              <w:t xml:space="preserve">( ) Performance</w:t>
              <w:br w:type="textWrapping"/>
              <w:t xml:space="preserve">( ) Teatro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Segmentos complementares, se houver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 entre os segmentos admitidos no Edital]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Etapa(s) do fazer cultural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Criação</w:t>
              <w:br w:type="textWrapping"/>
              <w:t xml:space="preserve">( ) Produção</w:t>
              <w:br w:type="textWrapping"/>
              <w:t xml:space="preserve">( ) Comercialização e Distribuição</w:t>
              <w:br w:type="textWrapping"/>
              <w:t xml:space="preserve">( ) Difusão e Circulação</w:t>
              <w:br w:type="textWrapping"/>
              <w:t xml:space="preserve">( ) Formação</w:t>
              <w:br w:type="textWrapping"/>
              <w:t xml:space="preserve">( ) Acesso, Mediação e Fruição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2. DADOS DO PROPONENTE</w:t>
      </w:r>
      <w:r w:rsidDel="00000000" w:rsidR="00000000" w:rsidRPr="00000000">
        <w:rPr>
          <w:rtl w:val="0"/>
        </w:rPr>
      </w:r>
    </w:p>
    <w:tbl>
      <w:tblPr>
        <w:tblStyle w:val="Table2"/>
        <w:tblW w:w="963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816"/>
        <w:gridCol w:w="4816"/>
        <w:tblGridChange w:id="0">
          <w:tblGrid>
            <w:gridCol w:w="4816"/>
            <w:gridCol w:w="4816"/>
          </w:tblGrid>
        </w:tblGridChange>
      </w:tblGrid>
      <w:tr>
        <w:trPr>
          <w:cantSplit w:val="1"/>
          <w:tblHeader w:val="1"/>
        </w:trPr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Razão social / nome empresarial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Nome fantasia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Perfil jurídico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MEI</w:t>
              <w:br w:type="textWrapping"/>
              <w:t xml:space="preserve">( ) Empresário individual</w:t>
              <w:br w:type="textWrapping"/>
              <w:t xml:space="preserve">( ) Sociedade limitada unipessoal</w:t>
              <w:br w:type="textWrapping"/>
              <w:t xml:space="preserve">( ) Sociedade empresária / ME / EPP</w:t>
              <w:br w:type="textWrapping"/>
              <w:t xml:space="preserve">( ) Outra pessoa jurídica com fins lucrativos</w:t>
              <w:br w:type="textWrapping"/>
              <w:t xml:space="preserve">( ) Associação</w:t>
              <w:br w:type="textWrapping"/>
              <w:t xml:space="preserve">( ) Fundação privada</w:t>
              <w:br w:type="textWrapping"/>
              <w:t xml:space="preserve">( ) Organização da sociedade civil - OSC</w:t>
              <w:br w:type="textWrapping"/>
              <w:t xml:space="preserve">( ) Outra pessoa jurídica de direito privado sem fins lucrativos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Data de constituição / início do 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Endereço da sede ou estabelecimento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Município/UF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Telefone e e-mail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Nome do representante legal / titular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CPF do representante legal / titular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Tempo de atuação cultural em Alpinópolis/MG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 - mínimo de 2 anos, conforme Edital]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3. TERRITÓRIO DE EXECUÇÃO E BONIFICAÇÃO TERRITORIAL</w:t>
      </w:r>
      <w:r w:rsidDel="00000000" w:rsidR="00000000" w:rsidRPr="00000000">
        <w:rPr>
          <w:rtl w:val="0"/>
        </w:rPr>
      </w:r>
    </w:p>
    <w:tbl>
      <w:tblPr>
        <w:tblStyle w:val="Table3"/>
        <w:tblW w:w="963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816"/>
        <w:gridCol w:w="4816"/>
        <w:tblGridChange w:id="0">
          <w:tblGrid>
            <w:gridCol w:w="4816"/>
            <w:gridCol w:w="4816"/>
          </w:tblGrid>
        </w:tblGridChange>
      </w:tblGrid>
      <w:tr>
        <w:trPr>
          <w:cantSplit w:val="1"/>
          <w:tblHeader w:val="1"/>
        </w:trPr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Local(is), bairro(s), comunidade(s), distrito(s) ou território(s) de execução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Solicita bonificação territorial de 4 pontos?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Não</w:t>
              <w:br w:type="textWrapping"/>
              <w:t xml:space="preserve">( ) Sim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Território prioritário relacionado à execução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Assentamento ou acampamento</w:t>
              <w:br w:type="textWrapping"/>
              <w:t xml:space="preserve">( ) Conjunto ou empreendimento habitacional de interesse social</w:t>
              <w:br w:type="textWrapping"/>
              <w:t xml:space="preserve">( ) Periferia</w:t>
              <w:br w:type="textWrapping"/>
              <w:t xml:space="preserve">( ) Região com menor histórico de acesso aos recursos da política pública de cultura</w:t>
              <w:br w:type="textWrapping"/>
              <w:t xml:space="preserve">( ) Região com menor Índice de Desenvolvimento Humano - IDH</w:t>
              <w:br w:type="textWrapping"/>
              <w:t xml:space="preserve">( ) Território de povos e comunidades tradicionais</w:t>
              <w:br w:type="textWrapping"/>
              <w:t xml:space="preserve">( ) Território indígena</w:t>
              <w:br w:type="textWrapping"/>
              <w:t xml:space="preserve">( ) Território rural</w:t>
              <w:br w:type="textWrapping"/>
              <w:t xml:space="preserve">( ) Zona especial de interesse social</w:t>
              <w:br w:type="textWrapping"/>
              <w:t xml:space="preserve">( )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Síntese do vínculo efetivo entre projeto, atividades, público e território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[preencher - a simples indicação do endereço não gera a bonificação]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4. PAUTAS PRIORITÁRIAS E BONIFICAÇÃO</w:t>
      </w:r>
      <w:r w:rsidDel="00000000" w:rsidR="00000000" w:rsidRPr="00000000">
        <w:rPr>
          <w:rtl w:val="0"/>
        </w:rPr>
      </w:r>
    </w:p>
    <w:tbl>
      <w:tblPr>
        <w:tblStyle w:val="Table4"/>
        <w:tblW w:w="963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816"/>
        <w:gridCol w:w="4816"/>
        <w:tblGridChange w:id="0">
          <w:tblGrid>
            <w:gridCol w:w="4816"/>
            <w:gridCol w:w="4816"/>
          </w:tblGrid>
        </w:tblGridChange>
      </w:tblGrid>
      <w:tr>
        <w:trPr>
          <w:cantSplit w:val="1"/>
          <w:tblHeader w:val="1"/>
        </w:trPr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Solicita bonificação por pauta prioritária de 4 pontos?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Não</w:t>
              <w:br w:type="textWrapping"/>
              <w:t xml:space="preserve">( ) Sim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81.3671875" w:hRule="atLeast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Pauta(s) relacionada(s) ao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360" w:lineRule="auto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Cultura LGBTQIAPN+</w:t>
              <w:br w:type="textWrapping"/>
              <w:t xml:space="preserve">( ) Cultura, Memória e Direitos Humanos</w:t>
              <w:br w:type="textWrapping"/>
              <w:t xml:space="preserve">( ) Culturas Periféricas</w:t>
              <w:br w:type="textWrapping"/>
              <w:t xml:space="preserve">( ) Culturas Urbanas</w:t>
              <w:br w:type="textWrapping"/>
              <w:t xml:space="preserve">( ) Cultura do Sertão</w:t>
              <w:br w:type="textWrapping"/>
              <w:t xml:space="preserve">( ) Cultura e Acessibilidade</w:t>
              <w:br w:type="textWrapping"/>
              <w:t xml:space="preserve">( ) Cultura e Economia Criativa</w:t>
              <w:br w:type="textWrapping"/>
              <w:t xml:space="preserve">( ) Cultura e Educação</w:t>
              <w:br w:type="textWrapping"/>
              <w:t xml:space="preserve">( ) Cultura e Gênero</w:t>
              <w:br w:type="textWrapping"/>
              <w:t xml:space="preserve">( ) Cultura e Pessoas Idosas</w:t>
            </w:r>
          </w:p>
          <w:p w:rsidR="00000000" w:rsidDel="00000000" w:rsidP="00000000" w:rsidRDefault="00000000" w:rsidRPr="00000000" w14:paraId="00000042">
            <w:pPr>
              <w:spacing w:after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Cultura e Infância</w:t>
              <w:br w:type="textWrapping"/>
              <w:t xml:space="preserve">( ) Cultura e Juventude</w:t>
            </w:r>
          </w:p>
          <w:p w:rsidR="00000000" w:rsidDel="00000000" w:rsidP="00000000" w:rsidRDefault="00000000" w:rsidRPr="00000000" w14:paraId="00000043">
            <w:pPr>
              <w:spacing w:after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Cultura e Meio Ambiente</w:t>
              <w:br w:type="textWrapping"/>
              <w:t xml:space="preserve">( ) Cultura e Negritude</w:t>
              <w:br w:type="textWrapping"/>
              <w:t xml:space="preserve">( ) Cultura e Turismo</w:t>
              <w:br w:type="textWrapping"/>
              <w:t xml:space="preserve">( ) Culturas Indígenas</w:t>
              <w:br w:type="textWrapping"/>
              <w:t xml:space="preserve">( ) Culturas Tradicionais de Matriz Africana</w:t>
              <w:br w:type="textWrapping"/>
              <w:t xml:space="preserve">( ) Não se aplica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after="0" w:line="36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Síntese da relação material da pauta com o objeto, público, metodologia, protagonismo ou resultados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36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[preencher - a mera marcação da pauta não gera a bonificação]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5. AÇÕES AFIRMATIVAS E ACESSIBILIDADE</w:t>
      </w:r>
      <w:r w:rsidDel="00000000" w:rsidR="00000000" w:rsidRPr="00000000">
        <w:rPr>
          <w:rtl w:val="0"/>
        </w:rPr>
      </w:r>
    </w:p>
    <w:tbl>
      <w:tblPr>
        <w:tblStyle w:val="Table5"/>
        <w:tblW w:w="96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830"/>
        <w:gridCol w:w="4800"/>
        <w:tblGridChange w:id="0">
          <w:tblGrid>
            <w:gridCol w:w="4830"/>
            <w:gridCol w:w="4800"/>
          </w:tblGrid>
        </w:tblGridChange>
      </w:tblGrid>
      <w:tr>
        <w:trPr>
          <w:cantSplit w:val="1"/>
          <w:tblHeader w:val="1"/>
        </w:trPr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Vai concorrer às cotas?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Não</w:t>
              <w:br w:type="textWrapping"/>
              <w:t xml:space="preserve">( ) Sim - pessoas negras (pretas ou pardas)</w:t>
              <w:br w:type="textWrapping"/>
              <w:t xml:space="preserve">( ) Sim - pessoas indígenas</w:t>
              <w:br w:type="textWrapping"/>
              <w:t xml:space="preserve">( ) Sim - pessoas com deficiência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Fundamento do enquadramento na cota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Para MEI/empresário individual: ( ) condição do titular.</w:t>
              <w:br w:type="textWrapping"/>
              <w:t xml:space="preserve">Para as demais pessoas jurídicas: ( 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360" w:lineRule="auto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quadro societário majoritário, quando aplicável; ( ) liderança do projeto; ( ) equipe principal majoritária; </w:t>
            </w:r>
          </w:p>
          <w:p w:rsidR="00000000" w:rsidDel="00000000" w:rsidP="00000000" w:rsidRDefault="00000000" w:rsidRPr="00000000" w14:paraId="00000051">
            <w:pPr>
              <w:spacing w:after="0" w:line="360" w:lineRule="auto"/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outra forma de composição que assegure protagonismo: [descrever].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before="0" w:line="360" w:lineRule="auto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Pessoas físicas cuja condição </w:t>
            </w:r>
          </w:p>
          <w:p w:rsidR="00000000" w:rsidDel="00000000" w:rsidP="00000000" w:rsidRDefault="00000000" w:rsidRPr="00000000" w14:paraId="00000053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fundamenta a cota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[listar nomes e funções; cada pessoa deverá apresentar sua própria autodeclaração no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Anexo X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Necessita de atendimento acessível no processo seletivo?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before="0" w:line="36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( ) Não</w:t>
              <w:br w:type="textWrapping"/>
              <w:t xml:space="preserve">( ) Sim. Qual? [preencher]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6. RESUMO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Descreva o projeto em até 5 (cinco) linhas: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[preencher]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1"/>
        <w:spacing w:after="0" w:before="120" w:line="36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7. DECLARAÇÕES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que as informações prestadas são verdadeiras e assumo responsabilidade por seu conteúdo.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que conheço e aceito as regras do Edital e seus anexos.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que o perfil jurídico do proponente é compatível com a Categoria A ou B e com a faixa de apoio escolhida.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ciência de que os documentos de habilitação e de regularidade fiscal serão exigidos somente dos classificados convocados, na fase própria.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que eventual utilização de recursos próprios ou de terceiros será identificada no Plano de Trabalho e na Planilha Orçamentária, sem duplicidade de financiamento da mesma despesa.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que o projeto respeitará a legislação aplicável, os direitos autorais e de imagem e as medidas de acessibilidade cabíveis.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before="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ciência de que eventual bonificação territorial ou por pauta prioritária depende da comprovação material das condições declaradas na proposta.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="360" w:lineRule="auto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( ) Declaro ciência do tratamento de dados pessoais nos termos da LGPD e das regras do Edital.</w:t>
      </w:r>
    </w:p>
    <w:p w:rsidR="00000000" w:rsidDel="00000000" w:rsidP="00000000" w:rsidRDefault="00000000" w:rsidRPr="00000000" w14:paraId="00000064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Alpinópolis/MG, ___ de setembro de 2026</w:t>
      </w:r>
    </w:p>
    <w:sectPr>
      <w:headerReference r:id="rId7" w:type="default"/>
      <w:footerReference r:id="rId8" w:type="default"/>
      <w:pgSz w:h="15840" w:w="12240" w:orient="portrait"/>
      <w:pgMar w:bottom="1134" w:top="1134" w:left="1304" w:right="1304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spacing w:before="200" w:line="360" w:lineRule="auto"/>
      <w:jc w:val="right"/>
      <w:rPr/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</w:rPr>
      <w:drawing>
        <wp:inline distB="114300" distT="114300" distL="114300" distR="114300">
          <wp:extent cx="6116320" cy="8128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32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spacing w:after="0" w:line="360" w:lineRule="auto"/>
      <w:ind w:left="-141" w:firstLine="0"/>
      <w:jc w:val="right"/>
      <w:rPr>
        <w:sz w:val="24"/>
        <w:szCs w:val="24"/>
      </w:rPr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</w:rPr>
      <w:drawing>
        <wp:inline distB="0" distT="0" distL="114300" distR="114300">
          <wp:extent cx="1476375" cy="780612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color w:val="000000"/>
        <w:sz w:val="24"/>
        <w:szCs w:val="24"/>
        <w:rtl w:val="0"/>
      </w:rPr>
      <w:t xml:space="preserve">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4"/>
        <w:szCs w:val="24"/>
        <w:rtl w:val="0"/>
      </w:rPr>
      <w:t xml:space="preserve">/</w:t>
    </w:r>
    <w:r w:rsidDel="00000000" w:rsidR="00000000" w:rsidRPr="00000000">
      <w:rPr>
        <w:rFonts w:ascii="Arial" w:cs="Arial" w:eastAsia="Arial" w:hAnsi="Arial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spacing w:after="0" w:line="360" w:lineRule="auto"/>
      <w:ind w:left="-141" w:firstLine="0"/>
      <w:jc w:val="righ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Arial" w:hAnsi="Arial"/>
      <w:sz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sFoclbIAVhmShci/bRcHxvDkLA==">CgMxLjA4AHIhMVhNVk13eWpMYUEySU9ROHZreWJTaTZSZkxmZ0pvaXlt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