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4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66180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18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3"/>
        <w:rPr>
          <w:rFonts w:ascii="Times New Roman"/>
        </w:rPr>
      </w:pPr>
    </w:p>
    <w:p>
      <w:pPr>
        <w:pStyle w:val="Title"/>
        <w:spacing w:before="1"/>
        <w:ind w:left="2"/>
      </w:pPr>
      <w:r>
        <w:rPr/>
        <w:t>ANEXO</w:t>
      </w:r>
      <w:r>
        <w:rPr>
          <w:spacing w:val="-8"/>
        </w:rPr>
        <w:t> </w:t>
      </w:r>
      <w:r>
        <w:rPr>
          <w:spacing w:val="-10"/>
        </w:rPr>
        <w:t>V</w:t>
      </w:r>
    </w:p>
    <w:p>
      <w:pPr>
        <w:pStyle w:val="Title"/>
      </w:pPr>
      <w:r>
        <w:rPr/>
        <w:t>REGRAS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SORTEIO, LISTA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ESPERA</w:t>
      </w:r>
      <w:r>
        <w:rPr>
          <w:spacing w:val="-7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CONVOCAÇÃO</w:t>
      </w:r>
    </w:p>
    <w:p>
      <w:pPr>
        <w:pStyle w:val="BodyText"/>
        <w:spacing w:before="276"/>
        <w:ind w:left="722" w:right="141" w:hanging="361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2" name="Image 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sz w:val="20"/>
        </w:rPr>
        <w:t> </w:t>
      </w:r>
      <w:r>
        <w:rPr/>
        <w:t>O sorteio ocorrerá em sessão pública convocada pela SECULT, com registro em ata.</w:t>
      </w:r>
    </w:p>
    <w:p>
      <w:pPr>
        <w:pStyle w:val="BodyText"/>
        <w:ind w:left="722" w:right="144" w:hanging="361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3" name="Image 3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sz w:val="20"/>
        </w:rPr>
        <w:t> </w:t>
      </w:r>
      <w:r>
        <w:rPr/>
        <w:t>Para cada segmento, serão sorteados os titulares até o limite de vagas e, em seguida, os suplentes para lista de espera.</w:t>
      </w:r>
    </w:p>
    <w:p>
      <w:pPr>
        <w:pStyle w:val="BodyText"/>
        <w:ind w:left="722" w:right="136" w:hanging="361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4" name="Image 4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sz w:val="20"/>
        </w:rPr>
        <w:t> </w:t>
      </w:r>
      <w:r>
        <w:rPr/>
        <w:t>A convocação de suplentes ocorrerá em caso de desistência, inabilitação superveniente ou revogação, mediante comunicação ao correio eletrônico (e- mail) e/ou telefone informado.</w:t>
      </w:r>
    </w:p>
    <w:p>
      <w:pPr>
        <w:pStyle w:val="BodyText"/>
        <w:ind w:left="722" w:right="142" w:hanging="361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5" name="Image 5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sz w:val="20"/>
        </w:rPr>
        <w:t> </w:t>
      </w:r>
      <w:r>
        <w:rPr/>
        <w:t>O convocado deverá confirmar aceite no prazo definido pela SECULT na convocação. A ausência de confirmação no prazo implicará chamada do próximo suplente.</w:t>
      </w:r>
    </w:p>
    <w:p>
      <w:pPr>
        <w:pStyle w:val="BodyText"/>
        <w:ind w:left="722" w:right="142" w:hanging="361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6" name="Image 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sz w:val="20"/>
        </w:rPr>
        <w:t> </w:t>
      </w:r>
      <w:r>
        <w:rPr/>
        <w:t>A emissão do Termo de Autorização (Anexo IV) é condição para instalação e funcionamento no evento.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9"/>
        <w:rPr>
          <w:sz w:val="22"/>
        </w:rPr>
      </w:pPr>
    </w:p>
    <w:p>
      <w:pPr>
        <w:spacing w:before="0"/>
        <w:ind w:left="0" w:right="13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3804691</wp:posOffset>
            </wp:positionH>
            <wp:positionV relativeFrom="paragraph">
              <wp:posOffset>179199</wp:posOffset>
            </wp:positionV>
            <wp:extent cx="3124648" cy="585216"/>
            <wp:effectExtent l="0" t="0" r="0" b="0"/>
            <wp:wrapTopAndBottom/>
            <wp:docPr id="7" name="Image 7" descr="Rodapé Logo Gestã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Rodapé Logo Gestã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64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</w:rPr>
        <w:t>Página |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pacing w:val="-5"/>
          <w:sz w:val="22"/>
        </w:rPr>
        <w:t>10</w:t>
      </w:r>
    </w:p>
    <w:sectPr>
      <w:type w:val="continuous"/>
      <w:pgSz w:w="11910" w:h="16840"/>
      <w:pgMar w:top="34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75" w:lineRule="exact"/>
      <w:ind w:right="14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2026-01-15T17:48:35Z</dcterms:created>
  <dcterms:modified xsi:type="dcterms:W3CDTF">2026-01-15T17:48:35Z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