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66180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8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</w:rPr>
      </w:pPr>
    </w:p>
    <w:p>
      <w:pPr>
        <w:pStyle w:val="Title"/>
        <w:spacing w:before="1"/>
        <w:ind w:left="5"/>
      </w:pPr>
      <w:r>
        <w:rPr/>
        <w:t>ANEXO</w:t>
      </w:r>
      <w:r>
        <w:rPr>
          <w:spacing w:val="-8"/>
        </w:rPr>
        <w:t> </w:t>
      </w:r>
      <w:r>
        <w:rPr>
          <w:spacing w:val="-5"/>
        </w:rPr>
        <w:t>IV</w:t>
      </w:r>
    </w:p>
    <w:p>
      <w:pPr>
        <w:pStyle w:val="Title"/>
      </w:pP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AUTORIZAÇÃO</w:t>
      </w:r>
      <w:r>
        <w:rPr>
          <w:spacing w:val="-1"/>
        </w:rPr>
        <w:t> </w:t>
      </w:r>
      <w:r>
        <w:rPr/>
        <w:t>TEMPORÁRIA</w:t>
      </w:r>
      <w:r>
        <w:rPr>
          <w:spacing w:val="-10"/>
        </w:rPr>
        <w:t> </w:t>
      </w:r>
      <w:r>
        <w:rPr/>
        <w:t>DE</w:t>
      </w:r>
      <w:r>
        <w:rPr>
          <w:spacing w:val="-2"/>
        </w:rPr>
        <w:t> </w:t>
      </w:r>
      <w:r>
        <w:rPr/>
        <w:t>USO DE</w:t>
      </w:r>
      <w:r>
        <w:rPr>
          <w:spacing w:val="-3"/>
        </w:rPr>
        <w:t> </w:t>
      </w:r>
      <w:r>
        <w:rPr/>
        <w:t>ESPAÇO</w:t>
      </w:r>
      <w:r>
        <w:rPr>
          <w:spacing w:val="-1"/>
        </w:rPr>
        <w:t> </w:t>
      </w:r>
      <w:r>
        <w:rPr>
          <w:spacing w:val="-2"/>
        </w:rPr>
        <w:t>PÚBLICO</w:t>
      </w:r>
    </w:p>
    <w:p>
      <w:pPr>
        <w:pStyle w:val="BodyText"/>
        <w:spacing w:before="276"/>
        <w:ind w:left="1" w:right="139"/>
        <w:jc w:val="both"/>
      </w:pPr>
      <w:r>
        <w:rPr/>
        <w:t>O Município de Alpinópolis/MG, por intermédio da SECULT, AUTORIZA, em caráter temporário, precário, pessoal e intransferível, a utilização do espaço público abaixo identificado,</w:t>
      </w:r>
      <w:r>
        <w:rPr>
          <w:spacing w:val="-4"/>
        </w:rPr>
        <w:t> </w:t>
      </w:r>
      <w:r>
        <w:rPr/>
        <w:t>exclusivamente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eventual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“Ventafolia</w:t>
      </w:r>
      <w:r>
        <w:rPr>
          <w:spacing w:val="-4"/>
        </w:rPr>
        <w:t> </w:t>
      </w:r>
      <w:r>
        <w:rPr/>
        <w:t>2026”, nos termos do Edital de Chamamento Público nº 002/2026 – SECULT.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4561"/>
      </w:tblGrid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Autorizatário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(nome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empresarial)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CNPJ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(nome)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Segmento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autorizado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Produtos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autorizados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estrutura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Local/ponto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(conforme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mapa)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validade</w:t>
            </w:r>
          </w:p>
        </w:tc>
        <w:tc>
          <w:tcPr>
            <w:tcW w:w="4561" w:type="dxa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13/02/2026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15/02/2026</w:t>
            </w:r>
          </w:p>
        </w:tc>
      </w:tr>
      <w:tr>
        <w:trPr>
          <w:trHeight w:val="275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especiais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1" w:right="136"/>
        <w:jc w:val="both"/>
      </w:pPr>
      <w:r>
        <w:rPr/>
        <w:t>Condições essenciais: cumprimento das normas sanitárias e de segurança; manutenção de limpeza; respeito aos horários e orientações; proibição de ligações clandestinas de energia; exibição de credencial; vedação de transferência da </w:t>
      </w:r>
      <w:r>
        <w:rPr>
          <w:spacing w:val="-2"/>
        </w:rPr>
        <w:t>autorização.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4561"/>
      </w:tblGrid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Assinatura/Carimbo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SECULT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5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5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before="0"/>
        <w:ind w:left="0" w:right="13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3804691</wp:posOffset>
            </wp:positionH>
            <wp:positionV relativeFrom="paragraph">
              <wp:posOffset>179048</wp:posOffset>
            </wp:positionV>
            <wp:extent cx="3124648" cy="585216"/>
            <wp:effectExtent l="0" t="0" r="0" b="0"/>
            <wp:wrapTopAndBottom/>
            <wp:docPr id="2" name="Image 2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</w:rPr>
        <w:t>Página |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10"/>
          <w:sz w:val="22"/>
        </w:rPr>
        <w:t>9</w:t>
      </w:r>
    </w:p>
    <w:sectPr>
      <w:type w:val="continuous"/>
      <w:pgSz w:w="11910" w:h="16840"/>
      <w:pgMar w:top="3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75" w:lineRule="exact"/>
      <w:ind w:right="14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2026-01-15T17:48:25Z</dcterms:created>
  <dcterms:modified xsi:type="dcterms:W3CDTF">2026-01-15T17:48:25Z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